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F7" w:rsidRDefault="003607F7" w:rsidP="003607F7">
      <w:pPr>
        <w:spacing w:after="0"/>
        <w:rPr>
          <w:sz w:val="20"/>
        </w:rPr>
      </w:pPr>
      <w:r w:rsidRPr="003607F7">
        <w:rPr>
          <w:sz w:val="20"/>
        </w:rPr>
        <w:t>SK NÁVOD NA POUŽITIE</w:t>
      </w:r>
    </w:p>
    <w:p w:rsidR="003607F7" w:rsidRPr="003607F7" w:rsidRDefault="003607F7" w:rsidP="003607F7">
      <w:pPr>
        <w:spacing w:after="0"/>
        <w:rPr>
          <w:sz w:val="20"/>
        </w:rPr>
      </w:pPr>
      <w:bookmarkStart w:id="0" w:name="_GoBack"/>
      <w:bookmarkEnd w:id="0"/>
    </w:p>
    <w:p w:rsidR="00462D43" w:rsidRPr="003D4032" w:rsidRDefault="00D73FE4" w:rsidP="00BE08E0">
      <w:pPr>
        <w:spacing w:after="0"/>
        <w:jc w:val="center"/>
        <w:rPr>
          <w:b/>
          <w:sz w:val="20"/>
        </w:rPr>
      </w:pPr>
      <w:r w:rsidRPr="003D4032">
        <w:rPr>
          <w:b/>
          <w:sz w:val="20"/>
        </w:rPr>
        <w:t>BEZPEČNOSTNÉ POKYNY PRI POUŽÍVANÍ BRÚSNYCH A REZNÝCH KOTÚČOV</w:t>
      </w:r>
    </w:p>
    <w:p w:rsidR="00BE08E0" w:rsidRPr="003D4032" w:rsidRDefault="00BE08E0" w:rsidP="00BE08E0">
      <w:pPr>
        <w:spacing w:after="0"/>
        <w:jc w:val="center"/>
        <w:rPr>
          <w:b/>
          <w:sz w:val="8"/>
        </w:rPr>
      </w:pPr>
    </w:p>
    <w:p w:rsidR="00BE08E0" w:rsidRPr="003D4032" w:rsidRDefault="00D73FE4" w:rsidP="00BE08E0">
      <w:pPr>
        <w:spacing w:after="0"/>
        <w:jc w:val="center"/>
        <w:rPr>
          <w:b/>
          <w:sz w:val="8"/>
        </w:rPr>
      </w:pPr>
      <w:r w:rsidRPr="003D4032">
        <w:rPr>
          <w:b/>
          <w:sz w:val="20"/>
        </w:rPr>
        <w:t>UPOZORNENIE</w:t>
      </w:r>
      <w:r w:rsidR="003C07B4" w:rsidRPr="003D4032">
        <w:rPr>
          <w:b/>
          <w:sz w:val="20"/>
        </w:rPr>
        <w:t>:</w:t>
      </w:r>
    </w:p>
    <w:p w:rsidR="003C07B4" w:rsidRPr="003D4032" w:rsidRDefault="00D73FE4" w:rsidP="00BE08E0">
      <w:pPr>
        <w:spacing w:after="0"/>
        <w:rPr>
          <w:sz w:val="20"/>
        </w:rPr>
      </w:pPr>
      <w:r w:rsidRPr="003D4032">
        <w:rPr>
          <w:sz w:val="20"/>
        </w:rPr>
        <w:t>NESPRÁVNE POUŽÍVANIE M</w:t>
      </w:r>
      <w:r w:rsidR="00762868" w:rsidRPr="003D4032">
        <w:rPr>
          <w:sz w:val="20"/>
        </w:rPr>
        <w:t>ÔŽ</w:t>
      </w:r>
      <w:r w:rsidRPr="003D4032">
        <w:rPr>
          <w:sz w:val="20"/>
        </w:rPr>
        <w:t>E</w:t>
      </w:r>
      <w:r w:rsidR="00762868" w:rsidRPr="003D4032">
        <w:rPr>
          <w:sz w:val="20"/>
        </w:rPr>
        <w:t xml:space="preserve"> POŠKODIŤ KOTÚČ, ALEBO VÁŽNE ZRANIŤ UŽIVÁTEĽA.</w:t>
      </w:r>
    </w:p>
    <w:p w:rsidR="00BE08E0" w:rsidRPr="003D4032" w:rsidRDefault="00BE08E0" w:rsidP="00BE08E0">
      <w:pPr>
        <w:spacing w:after="0"/>
        <w:rPr>
          <w:sz w:val="20"/>
        </w:rPr>
      </w:pPr>
    </w:p>
    <w:p w:rsidR="00BE08E0" w:rsidRPr="003D4032" w:rsidRDefault="00DD0E50" w:rsidP="00BE08E0">
      <w:pPr>
        <w:spacing w:after="0"/>
        <w:jc w:val="center"/>
        <w:rPr>
          <w:b/>
          <w:sz w:val="8"/>
        </w:rPr>
      </w:pPr>
      <w:r w:rsidRPr="003D4032">
        <w:rPr>
          <w:b/>
          <w:sz w:val="20"/>
        </w:rPr>
        <w:t>DÔLEŽITÉ</w:t>
      </w:r>
      <w:r w:rsidR="003C07B4" w:rsidRPr="003D4032">
        <w:rPr>
          <w:b/>
          <w:sz w:val="20"/>
        </w:rPr>
        <w:t>:</w:t>
      </w:r>
    </w:p>
    <w:p w:rsidR="003C07B4" w:rsidRPr="003D4032" w:rsidRDefault="00DD0E50" w:rsidP="00BE08E0">
      <w:pPr>
        <w:spacing w:after="0"/>
        <w:rPr>
          <w:sz w:val="20"/>
        </w:rPr>
      </w:pPr>
      <w:r w:rsidRPr="003D4032">
        <w:rPr>
          <w:sz w:val="20"/>
        </w:rPr>
        <w:t>PREČÍTAJTE SI TÚTO PÍSOMNÚ INFORMÁCIU A PONECHAJTE UŽÍVATEĽOVI</w:t>
      </w:r>
      <w:r w:rsidR="003C07B4" w:rsidRPr="003D4032">
        <w:rPr>
          <w:sz w:val="20"/>
        </w:rPr>
        <w:t>.</w:t>
      </w:r>
    </w:p>
    <w:p w:rsidR="003C07B4" w:rsidRPr="003D4032" w:rsidRDefault="007140C9" w:rsidP="00BE08E0">
      <w:pPr>
        <w:spacing w:after="0"/>
        <w:rPr>
          <w:sz w:val="20"/>
        </w:rPr>
      </w:pPr>
      <w:r w:rsidRPr="003D4032">
        <w:rPr>
          <w:sz w:val="20"/>
        </w:rPr>
        <w:t>BRÚSENIE JE IBA VTEDY BEZPEČNÉ AK SÚ DODRŽANÉ NASLEDUJÚCE ZÁKLADNÉ PRAVIDLÁ</w:t>
      </w:r>
      <w:r w:rsidR="003C07B4" w:rsidRPr="003D4032">
        <w:rPr>
          <w:sz w:val="20"/>
        </w:rPr>
        <w:t>.</w:t>
      </w:r>
    </w:p>
    <w:p w:rsidR="0021696B" w:rsidRPr="003D4032" w:rsidRDefault="0021696B" w:rsidP="00BE08E0">
      <w:pPr>
        <w:spacing w:after="0"/>
        <w:rPr>
          <w:sz w:val="8"/>
        </w:rPr>
      </w:pPr>
    </w:p>
    <w:p w:rsidR="003C07B4" w:rsidRPr="003D4032" w:rsidRDefault="00550A66" w:rsidP="00BE08E0">
      <w:pPr>
        <w:pStyle w:val="Odsekzoznamu"/>
        <w:numPr>
          <w:ilvl w:val="0"/>
          <w:numId w:val="1"/>
        </w:numPr>
        <w:spacing w:after="0"/>
        <w:ind w:left="426"/>
        <w:rPr>
          <w:b/>
          <w:sz w:val="20"/>
        </w:rPr>
      </w:pPr>
      <w:r w:rsidRPr="003D4032">
        <w:rPr>
          <w:b/>
          <w:sz w:val="20"/>
        </w:rPr>
        <w:t>POKYNY PRE ZAOBCHÁDZANIE</w:t>
      </w:r>
      <w:r w:rsidR="00756F11" w:rsidRPr="003D4032">
        <w:rPr>
          <w:b/>
          <w:sz w:val="20"/>
        </w:rPr>
        <w:t>:</w:t>
      </w:r>
    </w:p>
    <w:p w:rsidR="00756F11" w:rsidRPr="003D4032" w:rsidRDefault="008F6B43" w:rsidP="00BE08E0">
      <w:pPr>
        <w:pStyle w:val="Odsekzoznamu"/>
        <w:numPr>
          <w:ilvl w:val="0"/>
          <w:numId w:val="2"/>
        </w:numPr>
        <w:spacing w:after="0"/>
        <w:ind w:left="426"/>
        <w:rPr>
          <w:sz w:val="20"/>
        </w:rPr>
      </w:pPr>
      <w:r w:rsidRPr="003D4032">
        <w:rPr>
          <w:sz w:val="20"/>
        </w:rPr>
        <w:t>S kotúčmi zaobchádzajte stále opatrne a s maximálnou opatrnosťou</w:t>
      </w:r>
      <w:r w:rsidR="00756F11" w:rsidRPr="003D4032">
        <w:rPr>
          <w:sz w:val="20"/>
        </w:rPr>
        <w:t>.</w:t>
      </w:r>
    </w:p>
    <w:p w:rsidR="00756F11" w:rsidRPr="003D4032" w:rsidRDefault="00AB0DB2" w:rsidP="00BE08E0">
      <w:pPr>
        <w:pStyle w:val="Odsekzoznamu"/>
        <w:numPr>
          <w:ilvl w:val="0"/>
          <w:numId w:val="2"/>
        </w:numPr>
        <w:spacing w:after="0"/>
        <w:ind w:left="426"/>
        <w:rPr>
          <w:sz w:val="20"/>
        </w:rPr>
      </w:pPr>
      <w:r w:rsidRPr="003D4032">
        <w:rPr>
          <w:sz w:val="20"/>
        </w:rPr>
        <w:t>V prípade i minimálneho rizika poškodenia kotúča sa kontaktujte s výrobcom a konzultujte jeho použitie</w:t>
      </w:r>
      <w:r w:rsidR="00756F11" w:rsidRPr="003D4032">
        <w:rPr>
          <w:sz w:val="20"/>
        </w:rPr>
        <w:t>.</w:t>
      </w:r>
    </w:p>
    <w:p w:rsidR="00235137" w:rsidRPr="003D4032" w:rsidRDefault="00235137" w:rsidP="00235137">
      <w:pPr>
        <w:pStyle w:val="Odsekzoznamu"/>
        <w:spacing w:after="0"/>
        <w:ind w:left="426"/>
        <w:rPr>
          <w:sz w:val="20"/>
        </w:rPr>
      </w:pPr>
    </w:p>
    <w:p w:rsidR="00756F11" w:rsidRPr="003D4032" w:rsidRDefault="007D2859" w:rsidP="00BE08E0">
      <w:pPr>
        <w:pStyle w:val="Odsekzoznamu"/>
        <w:numPr>
          <w:ilvl w:val="0"/>
          <w:numId w:val="1"/>
        </w:numPr>
        <w:spacing w:after="0"/>
        <w:ind w:left="426"/>
        <w:rPr>
          <w:b/>
          <w:sz w:val="20"/>
        </w:rPr>
      </w:pPr>
      <w:r w:rsidRPr="003D4032">
        <w:rPr>
          <w:b/>
          <w:sz w:val="20"/>
        </w:rPr>
        <w:t>SKLADOVANIE</w:t>
      </w:r>
    </w:p>
    <w:p w:rsidR="00756F11" w:rsidRPr="003D4032" w:rsidRDefault="007D4C39" w:rsidP="00BE08E0">
      <w:pPr>
        <w:pStyle w:val="Odsekzoznamu"/>
        <w:numPr>
          <w:ilvl w:val="0"/>
          <w:numId w:val="2"/>
        </w:numPr>
        <w:spacing w:after="0"/>
        <w:ind w:left="426"/>
        <w:rPr>
          <w:sz w:val="20"/>
        </w:rPr>
      </w:pPr>
      <w:r w:rsidRPr="003D4032">
        <w:rPr>
          <w:sz w:val="20"/>
        </w:rPr>
        <w:t>Po obdŕžaní všetkých kotúčov skontrolujte stav balenia a uistite sa, že nedošlo k žiadnemu poškodeniu počas prepravy</w:t>
      </w:r>
      <w:r w:rsidR="00756F11" w:rsidRPr="003D4032">
        <w:rPr>
          <w:sz w:val="20"/>
        </w:rPr>
        <w:t>.</w:t>
      </w:r>
    </w:p>
    <w:p w:rsidR="00756F11" w:rsidRPr="003D4032" w:rsidRDefault="003901C1" w:rsidP="00BE08E0">
      <w:pPr>
        <w:pStyle w:val="Odsekzoznamu"/>
        <w:numPr>
          <w:ilvl w:val="0"/>
          <w:numId w:val="2"/>
        </w:numPr>
        <w:spacing w:after="0"/>
        <w:ind w:left="426"/>
        <w:rPr>
          <w:sz w:val="20"/>
        </w:rPr>
      </w:pPr>
      <w:r w:rsidRPr="003D4032">
        <w:rPr>
          <w:sz w:val="20"/>
        </w:rPr>
        <w:t>Kotúče ukladajte opatrne a</w:t>
      </w:r>
      <w:r w:rsidR="007D63C9" w:rsidRPr="003D4032">
        <w:rPr>
          <w:sz w:val="20"/>
        </w:rPr>
        <w:t> v čo najvhodnejšej polohe</w:t>
      </w:r>
      <w:r w:rsidR="00756F11" w:rsidRPr="003D4032">
        <w:rPr>
          <w:sz w:val="20"/>
        </w:rPr>
        <w:t>.</w:t>
      </w:r>
    </w:p>
    <w:p w:rsidR="00756F11" w:rsidRPr="003D4032" w:rsidRDefault="00F06B9F" w:rsidP="00BE08E0">
      <w:pPr>
        <w:pStyle w:val="Odsekzoznamu"/>
        <w:numPr>
          <w:ilvl w:val="0"/>
          <w:numId w:val="2"/>
        </w:numPr>
        <w:spacing w:after="0"/>
        <w:ind w:left="426"/>
        <w:rPr>
          <w:sz w:val="20"/>
        </w:rPr>
      </w:pPr>
      <w:r w:rsidRPr="003D4032">
        <w:rPr>
          <w:sz w:val="20"/>
        </w:rPr>
        <w:t>Zosilnené živicové kotúče by mali byť použité do 3 rokov od dátumu výroby</w:t>
      </w:r>
      <w:r w:rsidR="00756F11" w:rsidRPr="003D4032">
        <w:rPr>
          <w:sz w:val="20"/>
        </w:rPr>
        <w:t>.</w:t>
      </w:r>
    </w:p>
    <w:p w:rsidR="00756F11" w:rsidRPr="003D4032" w:rsidRDefault="00F06B9F" w:rsidP="00BE08E0">
      <w:pPr>
        <w:pStyle w:val="Odsekzoznamu"/>
        <w:numPr>
          <w:ilvl w:val="0"/>
          <w:numId w:val="2"/>
        </w:numPr>
        <w:spacing w:after="0"/>
        <w:ind w:left="426"/>
        <w:rPr>
          <w:sz w:val="20"/>
        </w:rPr>
      </w:pPr>
      <w:r w:rsidRPr="003D4032">
        <w:rPr>
          <w:sz w:val="20"/>
        </w:rPr>
        <w:t>Kotúče skladujte na suchom mieste kde nedochádza k striedaniu teplôt, predovšetkým kotúče vyvarujte veľmi nízkym teplotám</w:t>
      </w:r>
      <w:r w:rsidR="00756F11" w:rsidRPr="003D4032">
        <w:rPr>
          <w:sz w:val="20"/>
        </w:rPr>
        <w:t>.</w:t>
      </w:r>
    </w:p>
    <w:p w:rsidR="00235137" w:rsidRPr="003D4032" w:rsidRDefault="00235137" w:rsidP="00235137">
      <w:pPr>
        <w:pStyle w:val="Odsekzoznamu"/>
        <w:spacing w:after="0"/>
        <w:ind w:left="426"/>
        <w:rPr>
          <w:sz w:val="20"/>
        </w:rPr>
      </w:pPr>
    </w:p>
    <w:p w:rsidR="00756F11" w:rsidRPr="003D4032" w:rsidRDefault="00100D10" w:rsidP="00BE08E0">
      <w:pPr>
        <w:pStyle w:val="Odsekzoznamu"/>
        <w:numPr>
          <w:ilvl w:val="0"/>
          <w:numId w:val="1"/>
        </w:numPr>
        <w:spacing w:after="0"/>
        <w:ind w:left="426"/>
        <w:rPr>
          <w:b/>
          <w:sz w:val="20"/>
        </w:rPr>
      </w:pPr>
      <w:r w:rsidRPr="003D4032">
        <w:rPr>
          <w:b/>
          <w:sz w:val="20"/>
        </w:rPr>
        <w:t>VOĽBA KOTÚČA A POSTUP MONTÁŽE</w:t>
      </w:r>
      <w:r w:rsidR="00756F11" w:rsidRPr="003D4032">
        <w:rPr>
          <w:b/>
          <w:sz w:val="20"/>
        </w:rPr>
        <w:t>:</w:t>
      </w:r>
    </w:p>
    <w:p w:rsidR="00756F11" w:rsidRPr="003D4032" w:rsidRDefault="00E97D3D" w:rsidP="00BE08E0">
      <w:pPr>
        <w:pStyle w:val="Odsekzoznamu"/>
        <w:numPr>
          <w:ilvl w:val="0"/>
          <w:numId w:val="2"/>
        </w:numPr>
        <w:spacing w:after="0"/>
        <w:ind w:left="426"/>
        <w:rPr>
          <w:sz w:val="20"/>
        </w:rPr>
      </w:pPr>
      <w:r w:rsidRPr="003D4032">
        <w:rPr>
          <w:sz w:val="20"/>
        </w:rPr>
        <w:t xml:space="preserve">Vždy používajte iný kotúč na každú jednotlivú </w:t>
      </w:r>
      <w:r w:rsidR="003908D9" w:rsidRPr="003D4032">
        <w:rPr>
          <w:sz w:val="20"/>
        </w:rPr>
        <w:t>prácu</w:t>
      </w:r>
      <w:r w:rsidR="008D5DD5" w:rsidRPr="003D4032">
        <w:rPr>
          <w:sz w:val="20"/>
        </w:rPr>
        <w:t>.</w:t>
      </w:r>
    </w:p>
    <w:p w:rsidR="008D5DD5" w:rsidRPr="003D4032" w:rsidRDefault="003908D9" w:rsidP="00BE08E0">
      <w:pPr>
        <w:pStyle w:val="Odsekzoznamu"/>
        <w:numPr>
          <w:ilvl w:val="0"/>
          <w:numId w:val="2"/>
        </w:numPr>
        <w:spacing w:after="0"/>
        <w:ind w:left="426"/>
        <w:rPr>
          <w:sz w:val="20"/>
        </w:rPr>
      </w:pPr>
      <w:r w:rsidRPr="003D4032">
        <w:rPr>
          <w:sz w:val="20"/>
        </w:rPr>
        <w:t>Rezné kotúče nepoužívajte na brúsne práce</w:t>
      </w:r>
      <w:r w:rsidR="008D5DD5" w:rsidRPr="003D4032">
        <w:rPr>
          <w:sz w:val="20"/>
        </w:rPr>
        <w:t>.</w:t>
      </w:r>
    </w:p>
    <w:p w:rsidR="008D5DD5" w:rsidRPr="003D4032" w:rsidRDefault="00A92181" w:rsidP="00BE08E0">
      <w:pPr>
        <w:pStyle w:val="Odsekzoznamu"/>
        <w:numPr>
          <w:ilvl w:val="0"/>
          <w:numId w:val="2"/>
        </w:numPr>
        <w:spacing w:after="0"/>
        <w:ind w:left="426"/>
        <w:rPr>
          <w:sz w:val="20"/>
        </w:rPr>
      </w:pPr>
      <w:r w:rsidRPr="003D4032">
        <w:rPr>
          <w:sz w:val="20"/>
        </w:rPr>
        <w:t>Neprekračujte maximálnu rýchlosť vyznačenú na štítku kotúča</w:t>
      </w:r>
      <w:r w:rsidR="008D5DD5" w:rsidRPr="003D4032">
        <w:rPr>
          <w:sz w:val="20"/>
        </w:rPr>
        <w:t>.</w:t>
      </w:r>
    </w:p>
    <w:p w:rsidR="008D5DD5" w:rsidRPr="003D4032" w:rsidRDefault="00FB5248" w:rsidP="00BE08E0">
      <w:pPr>
        <w:pStyle w:val="Odsekzoznamu"/>
        <w:numPr>
          <w:ilvl w:val="0"/>
          <w:numId w:val="2"/>
        </w:numPr>
        <w:spacing w:after="0"/>
        <w:ind w:left="426"/>
        <w:rPr>
          <w:sz w:val="20"/>
        </w:rPr>
      </w:pPr>
      <w:r w:rsidRPr="003D4032">
        <w:rPr>
          <w:sz w:val="20"/>
        </w:rPr>
        <w:t>Pred montážou poriadne skontrolujte stav kotúča</w:t>
      </w:r>
      <w:r w:rsidR="008D5DD5" w:rsidRPr="003D4032">
        <w:rPr>
          <w:sz w:val="20"/>
        </w:rPr>
        <w:t>.</w:t>
      </w:r>
    </w:p>
    <w:p w:rsidR="008D5DD5" w:rsidRPr="003D4032" w:rsidRDefault="00FB5248" w:rsidP="00BE08E0">
      <w:pPr>
        <w:pStyle w:val="Odsekzoznamu"/>
        <w:numPr>
          <w:ilvl w:val="0"/>
          <w:numId w:val="2"/>
        </w:numPr>
        <w:spacing w:after="0"/>
        <w:ind w:left="426"/>
        <w:rPr>
          <w:sz w:val="20"/>
        </w:rPr>
      </w:pPr>
      <w:r w:rsidRPr="003D4032">
        <w:rPr>
          <w:sz w:val="20"/>
        </w:rPr>
        <w:t>Nepoužívajte prasknuté a ani iné poškodené kotúče.</w:t>
      </w:r>
    </w:p>
    <w:p w:rsidR="008D5DD5" w:rsidRPr="003D4032" w:rsidRDefault="007D639B" w:rsidP="00BE08E0">
      <w:pPr>
        <w:pStyle w:val="Odsekzoznamu"/>
        <w:numPr>
          <w:ilvl w:val="0"/>
          <w:numId w:val="2"/>
        </w:numPr>
        <w:spacing w:after="0"/>
        <w:ind w:left="426"/>
        <w:rPr>
          <w:sz w:val="20"/>
        </w:rPr>
      </w:pPr>
      <w:r w:rsidRPr="003D4032">
        <w:rPr>
          <w:sz w:val="20"/>
        </w:rPr>
        <w:t>Montujte kolesá so zodpovedajúcimi oceľovými prírubami tak ako určujú pravidlá FEPA</w:t>
      </w:r>
      <w:r w:rsidR="00C468C7" w:rsidRPr="003D4032">
        <w:rPr>
          <w:sz w:val="20"/>
        </w:rPr>
        <w:t>.</w:t>
      </w:r>
    </w:p>
    <w:p w:rsidR="00C468C7" w:rsidRPr="003D4032" w:rsidRDefault="007D639B" w:rsidP="00BE08E0">
      <w:pPr>
        <w:pStyle w:val="Odsekzoznamu"/>
        <w:numPr>
          <w:ilvl w:val="0"/>
          <w:numId w:val="2"/>
        </w:numPr>
        <w:spacing w:after="0"/>
        <w:ind w:left="426"/>
        <w:rPr>
          <w:sz w:val="20"/>
        </w:rPr>
      </w:pPr>
      <w:r w:rsidRPr="003D4032">
        <w:rPr>
          <w:sz w:val="20"/>
        </w:rPr>
        <w:t xml:space="preserve">Rezné kotúče </w:t>
      </w:r>
      <w:r w:rsidR="00F343D8" w:rsidRPr="003D4032">
        <w:rPr>
          <w:sz w:val="20"/>
        </w:rPr>
        <w:t xml:space="preserve">by </w:t>
      </w:r>
      <w:r w:rsidRPr="003D4032">
        <w:rPr>
          <w:sz w:val="20"/>
        </w:rPr>
        <w:t>nemali byť montované s priemerom prírub nie men</w:t>
      </w:r>
      <w:r w:rsidR="00F343D8" w:rsidRPr="003D4032">
        <w:rPr>
          <w:sz w:val="20"/>
        </w:rPr>
        <w:t>ším</w:t>
      </w:r>
      <w:r w:rsidRPr="003D4032">
        <w:rPr>
          <w:sz w:val="20"/>
        </w:rPr>
        <w:t xml:space="preserve"> ako 1/3 priemeru kotúča.</w:t>
      </w:r>
    </w:p>
    <w:p w:rsidR="00C468C7" w:rsidRPr="003D4032" w:rsidRDefault="0057535A" w:rsidP="00BE08E0">
      <w:pPr>
        <w:pStyle w:val="Odsekzoznamu"/>
        <w:numPr>
          <w:ilvl w:val="0"/>
          <w:numId w:val="2"/>
        </w:numPr>
        <w:spacing w:after="0"/>
        <w:ind w:left="426"/>
        <w:rPr>
          <w:sz w:val="20"/>
        </w:rPr>
      </w:pPr>
      <w:r w:rsidRPr="003D4032">
        <w:rPr>
          <w:sz w:val="20"/>
        </w:rPr>
        <w:lastRenderedPageBreak/>
        <w:t xml:space="preserve">Kotúče s vypuklým stredom priemeru </w:t>
      </w:r>
      <w:r w:rsidR="003751FF" w:rsidRPr="003D4032">
        <w:rPr>
          <w:sz w:val="20"/>
        </w:rPr>
        <w:t>115-230 mm</w:t>
      </w:r>
      <w:r w:rsidR="004055C7" w:rsidRPr="003D4032">
        <w:rPr>
          <w:sz w:val="20"/>
        </w:rPr>
        <w:t xml:space="preserve"> sa bežne montujú s prírubami priemeru</w:t>
      </w:r>
      <w:r w:rsidR="003751FF" w:rsidRPr="003D4032">
        <w:rPr>
          <w:sz w:val="20"/>
        </w:rPr>
        <w:t xml:space="preserve"> 39-42 mm.</w:t>
      </w:r>
    </w:p>
    <w:p w:rsidR="003751FF" w:rsidRPr="003D4032" w:rsidRDefault="003E79C0" w:rsidP="00BE08E0">
      <w:pPr>
        <w:pStyle w:val="Odsekzoznamu"/>
        <w:numPr>
          <w:ilvl w:val="0"/>
          <w:numId w:val="2"/>
        </w:numPr>
        <w:spacing w:after="0"/>
        <w:ind w:left="426"/>
        <w:rPr>
          <w:sz w:val="20"/>
        </w:rPr>
      </w:pPr>
      <w:r w:rsidRPr="003D4032">
        <w:rPr>
          <w:sz w:val="20"/>
        </w:rPr>
        <w:t>Nemeňte otvor kotúča: nevkladajte nasilu kotúč na vreteno a uistite sa, že nie je príliš veľká vôľa.</w:t>
      </w:r>
    </w:p>
    <w:p w:rsidR="003751FF" w:rsidRPr="003D4032" w:rsidRDefault="00F60D0A" w:rsidP="00BE08E0">
      <w:pPr>
        <w:pStyle w:val="Odsekzoznamu"/>
        <w:numPr>
          <w:ilvl w:val="0"/>
          <w:numId w:val="2"/>
        </w:numPr>
        <w:spacing w:after="0"/>
        <w:ind w:left="426"/>
        <w:rPr>
          <w:sz w:val="20"/>
        </w:rPr>
      </w:pPr>
      <w:r w:rsidRPr="003D4032">
        <w:rPr>
          <w:sz w:val="20"/>
        </w:rPr>
        <w:t>Používajte iba stroje vybavené ochrannými krytmi, ktoré zodpovedajú predpisom FEPA – UNI-EN 12413</w:t>
      </w:r>
      <w:r w:rsidR="003751FF" w:rsidRPr="003D4032">
        <w:rPr>
          <w:sz w:val="20"/>
        </w:rPr>
        <w:t>.</w:t>
      </w:r>
    </w:p>
    <w:p w:rsidR="003751FF" w:rsidRPr="003D4032" w:rsidRDefault="00035E30" w:rsidP="00BE08E0">
      <w:pPr>
        <w:pStyle w:val="Odsekzoznamu"/>
        <w:numPr>
          <w:ilvl w:val="0"/>
          <w:numId w:val="2"/>
        </w:numPr>
        <w:spacing w:after="0"/>
        <w:ind w:left="426"/>
        <w:rPr>
          <w:sz w:val="20"/>
        </w:rPr>
      </w:pPr>
      <w:r w:rsidRPr="003D4032">
        <w:rPr>
          <w:sz w:val="20"/>
        </w:rPr>
        <w:t>Vždy používajte ochranný odev: okuliare, rukavice, kombinézy, masku a chrániče sluchu</w:t>
      </w:r>
      <w:r w:rsidR="003751FF" w:rsidRPr="003D4032">
        <w:rPr>
          <w:sz w:val="20"/>
        </w:rPr>
        <w:t>.</w:t>
      </w:r>
    </w:p>
    <w:p w:rsidR="00235137" w:rsidRPr="003D4032" w:rsidRDefault="00235137" w:rsidP="00235137">
      <w:pPr>
        <w:pStyle w:val="Odsekzoznamu"/>
        <w:spacing w:after="0"/>
        <w:ind w:left="426"/>
        <w:rPr>
          <w:sz w:val="20"/>
        </w:rPr>
      </w:pPr>
    </w:p>
    <w:p w:rsidR="00756F11" w:rsidRPr="003D4032" w:rsidRDefault="00547507" w:rsidP="00BE08E0">
      <w:pPr>
        <w:pStyle w:val="Odsekzoznamu"/>
        <w:numPr>
          <w:ilvl w:val="0"/>
          <w:numId w:val="1"/>
        </w:numPr>
        <w:spacing w:after="0"/>
        <w:ind w:left="426"/>
        <w:rPr>
          <w:b/>
          <w:sz w:val="20"/>
        </w:rPr>
      </w:pPr>
      <w:r w:rsidRPr="003D4032">
        <w:rPr>
          <w:b/>
          <w:sz w:val="20"/>
        </w:rPr>
        <w:t>POUŽITIE KOTÚČA</w:t>
      </w:r>
      <w:r w:rsidR="00F14BFC" w:rsidRPr="003D4032">
        <w:rPr>
          <w:b/>
          <w:sz w:val="20"/>
        </w:rPr>
        <w:t>:</w:t>
      </w:r>
    </w:p>
    <w:p w:rsidR="00F14BFC" w:rsidRPr="003D4032" w:rsidRDefault="00547507" w:rsidP="00BE08E0">
      <w:pPr>
        <w:pStyle w:val="Odsekzoznamu"/>
        <w:numPr>
          <w:ilvl w:val="0"/>
          <w:numId w:val="2"/>
        </w:numPr>
        <w:spacing w:after="0"/>
        <w:ind w:left="426"/>
        <w:rPr>
          <w:sz w:val="20"/>
        </w:rPr>
      </w:pPr>
      <w:r w:rsidRPr="003D4032">
        <w:rPr>
          <w:sz w:val="20"/>
        </w:rPr>
        <w:t>Pred začatím rezania a brúsenia nechajte kotúč točiť sa po dobu aspoň jednej minúty a uistite sa, že nikto nie je v dráhe rotujúceho kotúča</w:t>
      </w:r>
      <w:r w:rsidR="00F14BFC" w:rsidRPr="003D4032">
        <w:rPr>
          <w:sz w:val="20"/>
        </w:rPr>
        <w:t>.</w:t>
      </w:r>
    </w:p>
    <w:p w:rsidR="00F14BFC" w:rsidRPr="003D4032" w:rsidRDefault="005947D5" w:rsidP="00BE08E0">
      <w:pPr>
        <w:pStyle w:val="Odsekzoznamu"/>
        <w:numPr>
          <w:ilvl w:val="0"/>
          <w:numId w:val="2"/>
        </w:numPr>
        <w:spacing w:after="0"/>
        <w:ind w:left="426"/>
        <w:rPr>
          <w:sz w:val="20"/>
        </w:rPr>
      </w:pPr>
      <w:r w:rsidRPr="003D4032">
        <w:rPr>
          <w:sz w:val="20"/>
        </w:rPr>
        <w:t>Počas rezania na stacionárnom zariadení, uistite sa, že je obrobok pevne uchytený</w:t>
      </w:r>
      <w:r w:rsidR="00B537B1" w:rsidRPr="003D4032">
        <w:rPr>
          <w:sz w:val="20"/>
        </w:rPr>
        <w:t xml:space="preserve"> na zariadení</w:t>
      </w:r>
      <w:r w:rsidR="00F14BFC" w:rsidRPr="003D4032">
        <w:rPr>
          <w:sz w:val="20"/>
        </w:rPr>
        <w:t>.</w:t>
      </w:r>
    </w:p>
    <w:p w:rsidR="00F14BFC" w:rsidRPr="003D4032" w:rsidRDefault="008C5C95" w:rsidP="00BE08E0">
      <w:pPr>
        <w:pStyle w:val="Odsekzoznamu"/>
        <w:numPr>
          <w:ilvl w:val="0"/>
          <w:numId w:val="2"/>
        </w:numPr>
        <w:spacing w:after="0"/>
        <w:ind w:left="426"/>
        <w:rPr>
          <w:sz w:val="20"/>
        </w:rPr>
      </w:pPr>
      <w:r w:rsidRPr="003D4032">
        <w:rPr>
          <w:sz w:val="20"/>
        </w:rPr>
        <w:t>Pri používaní prenosných zariadení, uistite sa, že je obrobok pri rezaní a brúsení pevne uchytený na mieste.</w:t>
      </w:r>
    </w:p>
    <w:p w:rsidR="00F14BFC" w:rsidRPr="003D4032" w:rsidRDefault="00AA59AA" w:rsidP="00BE08E0">
      <w:pPr>
        <w:pStyle w:val="Odsekzoznamu"/>
        <w:numPr>
          <w:ilvl w:val="0"/>
          <w:numId w:val="2"/>
        </w:numPr>
        <w:spacing w:after="0"/>
        <w:ind w:left="426"/>
        <w:rPr>
          <w:sz w:val="20"/>
        </w:rPr>
      </w:pPr>
      <w:r w:rsidRPr="003D4032">
        <w:rPr>
          <w:sz w:val="20"/>
        </w:rPr>
        <w:t xml:space="preserve">Nedovoľte, aby nedošlo k privretiu </w:t>
      </w:r>
      <w:r w:rsidR="008D7FC5" w:rsidRPr="003D4032">
        <w:rPr>
          <w:sz w:val="20"/>
        </w:rPr>
        <w:t>kotúča počas práce</w:t>
      </w:r>
      <w:r w:rsidR="00F14BFC" w:rsidRPr="003D4032">
        <w:rPr>
          <w:sz w:val="20"/>
        </w:rPr>
        <w:t>.</w:t>
      </w:r>
    </w:p>
    <w:p w:rsidR="00F14BFC" w:rsidRPr="003D4032" w:rsidRDefault="00B42329" w:rsidP="00BE08E0">
      <w:pPr>
        <w:pStyle w:val="Odsekzoznamu"/>
        <w:numPr>
          <w:ilvl w:val="0"/>
          <w:numId w:val="2"/>
        </w:numPr>
        <w:spacing w:after="0"/>
        <w:ind w:left="426"/>
        <w:rPr>
          <w:sz w:val="20"/>
        </w:rPr>
      </w:pPr>
      <w:r w:rsidRPr="003D4032">
        <w:rPr>
          <w:sz w:val="20"/>
        </w:rPr>
        <w:t>Počas brúsnych prác nakloňte kotúč k obrobku v uhle 30°</w:t>
      </w:r>
      <w:r w:rsidR="00F14BFC" w:rsidRPr="003D4032">
        <w:rPr>
          <w:sz w:val="20"/>
        </w:rPr>
        <w:t>.</w:t>
      </w:r>
    </w:p>
    <w:p w:rsidR="00F14BFC" w:rsidRPr="003D4032" w:rsidRDefault="001903C5" w:rsidP="00BE08E0">
      <w:pPr>
        <w:pStyle w:val="Odsekzoznamu"/>
        <w:numPr>
          <w:ilvl w:val="0"/>
          <w:numId w:val="2"/>
        </w:numPr>
        <w:spacing w:after="0"/>
        <w:ind w:left="426"/>
        <w:rPr>
          <w:sz w:val="20"/>
        </w:rPr>
      </w:pPr>
      <w:r w:rsidRPr="003D4032">
        <w:rPr>
          <w:sz w:val="20"/>
        </w:rPr>
        <w:t>Zabezpečte, aby počas brúsnych a rezných prác neboli v blízkosti žiadne horľavé materiály</w:t>
      </w:r>
      <w:r w:rsidR="00F14BFC" w:rsidRPr="003D4032">
        <w:rPr>
          <w:sz w:val="20"/>
        </w:rPr>
        <w:t>.</w:t>
      </w:r>
    </w:p>
    <w:p w:rsidR="00235137" w:rsidRPr="003D4032" w:rsidRDefault="00235137" w:rsidP="00235137">
      <w:pPr>
        <w:pStyle w:val="Odsekzoznamu"/>
        <w:spacing w:after="0"/>
        <w:ind w:left="426"/>
        <w:rPr>
          <w:sz w:val="20"/>
        </w:rPr>
      </w:pPr>
    </w:p>
    <w:p w:rsidR="00F14BFC" w:rsidRDefault="00D60947" w:rsidP="00BE08E0">
      <w:pPr>
        <w:spacing w:after="0"/>
        <w:rPr>
          <w:sz w:val="20"/>
        </w:rPr>
      </w:pPr>
      <w:r w:rsidRPr="003D4032">
        <w:rPr>
          <w:sz w:val="20"/>
        </w:rPr>
        <w:t>Tento stručný prehľad všeobecných pravidiel nie je možné brať do úvahy pri všetkých úkonoch, najmä nie pri špeciálnych podmienkach</w:t>
      </w:r>
      <w:r w:rsidR="00F14BFC" w:rsidRPr="003D4032">
        <w:rPr>
          <w:sz w:val="20"/>
        </w:rPr>
        <w:t>.</w:t>
      </w:r>
      <w:r w:rsidRPr="003D4032">
        <w:rPr>
          <w:sz w:val="20"/>
        </w:rPr>
        <w:t xml:space="preserve"> Pre bližšie informácie, pokyny, alebo v prípade akéhokoľvek dotazu sa prosím obráťte na pravidlá a predpisy FEPA UNI-EN 12413 Európskej bezpečnostnej normy (</w:t>
      </w:r>
      <w:proofErr w:type="spellStart"/>
      <w:r w:rsidRPr="003D4032">
        <w:rPr>
          <w:sz w:val="20"/>
        </w:rPr>
        <w:t>English</w:t>
      </w:r>
      <w:proofErr w:type="spellEnd"/>
      <w:r w:rsidRPr="003D4032">
        <w:rPr>
          <w:sz w:val="20"/>
        </w:rPr>
        <w:t xml:space="preserve"> </w:t>
      </w:r>
      <w:proofErr w:type="spellStart"/>
      <w:r w:rsidRPr="003D4032">
        <w:rPr>
          <w:sz w:val="20"/>
        </w:rPr>
        <w:t>Edition</w:t>
      </w:r>
      <w:proofErr w:type="spellEnd"/>
      <w:r w:rsidRPr="003D4032">
        <w:rPr>
          <w:sz w:val="20"/>
        </w:rPr>
        <w:t xml:space="preserve"> 2001), alebo kontaktujte dodávateľa.</w:t>
      </w:r>
    </w:p>
    <w:p w:rsidR="003D4032" w:rsidRDefault="003D4032" w:rsidP="00BE08E0">
      <w:pPr>
        <w:spacing w:after="0"/>
        <w:rPr>
          <w:sz w:val="20"/>
        </w:rPr>
      </w:pPr>
    </w:p>
    <w:p w:rsidR="003D4032" w:rsidRPr="003D4032" w:rsidRDefault="003D4032" w:rsidP="00BE08E0">
      <w:pPr>
        <w:spacing w:after="0"/>
        <w:rPr>
          <w:sz w:val="16"/>
        </w:rPr>
      </w:pPr>
      <w:r w:rsidRPr="003D4032">
        <w:rPr>
          <w:sz w:val="16"/>
        </w:rPr>
        <w:t xml:space="preserve">Distribútor: Slovakia Trend </w:t>
      </w:r>
      <w:proofErr w:type="spellStart"/>
      <w:r w:rsidRPr="003D4032">
        <w:rPr>
          <w:sz w:val="16"/>
        </w:rPr>
        <w:t>Export-Import</w:t>
      </w:r>
      <w:proofErr w:type="spellEnd"/>
      <w:r w:rsidRPr="003D4032">
        <w:rPr>
          <w:sz w:val="16"/>
        </w:rPr>
        <w:t xml:space="preserve"> s.r.o., Michalovská 87/1414, Sobrance 07301, SR</w:t>
      </w:r>
    </w:p>
    <w:p w:rsidR="003D4032" w:rsidRPr="003D4032" w:rsidRDefault="003D4032" w:rsidP="00BE08E0">
      <w:pPr>
        <w:spacing w:after="0"/>
        <w:rPr>
          <w:sz w:val="16"/>
        </w:rPr>
      </w:pPr>
      <w:r w:rsidRPr="003D4032">
        <w:rPr>
          <w:sz w:val="16"/>
        </w:rPr>
        <w:t>Krajina pôvodu: PRC</w:t>
      </w:r>
    </w:p>
    <w:p w:rsidR="003D4032" w:rsidRDefault="003D4032" w:rsidP="00BE08E0">
      <w:pPr>
        <w:spacing w:after="0"/>
        <w:rPr>
          <w:sz w:val="20"/>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Default="003607F7" w:rsidP="003D4032">
      <w:pPr>
        <w:spacing w:after="0"/>
        <w:jc w:val="center"/>
        <w:rPr>
          <w:b/>
          <w:sz w:val="20"/>
          <w:lang w:val="en-US"/>
        </w:rPr>
      </w:pPr>
    </w:p>
    <w:p w:rsidR="003607F7" w:rsidRPr="003D4032" w:rsidRDefault="003607F7" w:rsidP="003607F7">
      <w:pPr>
        <w:spacing w:after="0"/>
        <w:rPr>
          <w:sz w:val="20"/>
          <w:lang w:val="en-US"/>
        </w:rPr>
      </w:pPr>
      <w:r>
        <w:rPr>
          <w:sz w:val="20"/>
          <w:lang w:val="en-US"/>
        </w:rPr>
        <w:t>EN MANUAL</w:t>
      </w:r>
    </w:p>
    <w:p w:rsidR="003607F7" w:rsidRDefault="003607F7" w:rsidP="003D4032">
      <w:pPr>
        <w:spacing w:after="0"/>
        <w:jc w:val="center"/>
        <w:rPr>
          <w:b/>
          <w:sz w:val="20"/>
          <w:lang w:val="en-US"/>
        </w:rPr>
      </w:pPr>
    </w:p>
    <w:p w:rsidR="003D4032" w:rsidRPr="003D4032" w:rsidRDefault="003D4032" w:rsidP="003D4032">
      <w:pPr>
        <w:spacing w:after="0"/>
        <w:jc w:val="center"/>
        <w:rPr>
          <w:b/>
          <w:sz w:val="20"/>
          <w:lang w:val="en-US"/>
        </w:rPr>
      </w:pPr>
      <w:r w:rsidRPr="003D4032">
        <w:rPr>
          <w:b/>
          <w:sz w:val="20"/>
          <w:lang w:val="en-US"/>
        </w:rPr>
        <w:t>SAFETY REGULATIONS REGARDING USE OF DEPRESSED CENTRE ABRASIVE DISCS AND CUTTING WHEELS</w:t>
      </w:r>
    </w:p>
    <w:p w:rsidR="003D4032" w:rsidRPr="003D4032" w:rsidRDefault="003D4032" w:rsidP="003D4032">
      <w:pPr>
        <w:spacing w:after="0"/>
        <w:jc w:val="center"/>
        <w:rPr>
          <w:b/>
          <w:sz w:val="8"/>
          <w:lang w:val="en-US"/>
        </w:rPr>
      </w:pPr>
    </w:p>
    <w:p w:rsidR="003D4032" w:rsidRPr="003D4032" w:rsidRDefault="003D4032" w:rsidP="003D4032">
      <w:pPr>
        <w:spacing w:after="0"/>
        <w:jc w:val="center"/>
        <w:rPr>
          <w:b/>
          <w:sz w:val="8"/>
          <w:lang w:val="en-US"/>
        </w:rPr>
      </w:pPr>
      <w:r w:rsidRPr="003D4032">
        <w:rPr>
          <w:b/>
          <w:sz w:val="20"/>
          <w:lang w:val="en-US"/>
        </w:rPr>
        <w:t>ATTENTION:</w:t>
      </w:r>
    </w:p>
    <w:p w:rsidR="003607F7" w:rsidRDefault="003D4032" w:rsidP="003D4032">
      <w:pPr>
        <w:spacing w:after="0"/>
        <w:rPr>
          <w:sz w:val="20"/>
          <w:lang w:val="en-US"/>
        </w:rPr>
      </w:pPr>
      <w:r w:rsidRPr="003D4032">
        <w:rPr>
          <w:sz w:val="20"/>
          <w:lang w:val="en-US"/>
        </w:rPr>
        <w:t>IMPROPER USE COULD CAUSE DAMAGE TO DISCS AND SERIOUS INJURY TO OPERATORS.</w:t>
      </w:r>
    </w:p>
    <w:p w:rsidR="003607F7" w:rsidRDefault="003607F7" w:rsidP="003D4032">
      <w:pPr>
        <w:spacing w:after="0"/>
        <w:rPr>
          <w:sz w:val="20"/>
          <w:lang w:val="en-US"/>
        </w:rPr>
      </w:pPr>
    </w:p>
    <w:p w:rsidR="003D4032" w:rsidRPr="003D4032" w:rsidRDefault="003D4032" w:rsidP="003D4032">
      <w:pPr>
        <w:spacing w:after="0"/>
        <w:jc w:val="center"/>
        <w:rPr>
          <w:b/>
          <w:sz w:val="8"/>
          <w:lang w:val="en-US"/>
        </w:rPr>
      </w:pPr>
      <w:r w:rsidRPr="003D4032">
        <w:rPr>
          <w:b/>
          <w:sz w:val="20"/>
          <w:lang w:val="en-US"/>
        </w:rPr>
        <w:t>IMPORTANT:</w:t>
      </w:r>
    </w:p>
    <w:p w:rsidR="003D4032" w:rsidRPr="003D4032" w:rsidRDefault="003D4032" w:rsidP="003D4032">
      <w:pPr>
        <w:spacing w:after="0"/>
        <w:rPr>
          <w:sz w:val="20"/>
          <w:lang w:val="en-US"/>
        </w:rPr>
      </w:pPr>
      <w:r w:rsidRPr="003D4032">
        <w:rPr>
          <w:sz w:val="20"/>
          <w:lang w:val="en-US"/>
        </w:rPr>
        <w:t>READ THIS LEAFLET AND LEAFE IT WITH THE OPERATOR.</w:t>
      </w:r>
    </w:p>
    <w:p w:rsidR="003D4032" w:rsidRPr="003D4032" w:rsidRDefault="003D4032" w:rsidP="003D4032">
      <w:pPr>
        <w:spacing w:after="0"/>
        <w:rPr>
          <w:sz w:val="20"/>
          <w:lang w:val="en-US"/>
        </w:rPr>
      </w:pPr>
      <w:r w:rsidRPr="003D4032">
        <w:rPr>
          <w:sz w:val="20"/>
          <w:lang w:val="en-US"/>
        </w:rPr>
        <w:t>GRINDING IS A SAFE OPERATION ONLY IF THE FOLLOWING BASIC REGULATIONS ARE OBSERVED.</w:t>
      </w:r>
    </w:p>
    <w:p w:rsidR="003D4032" w:rsidRPr="003D4032" w:rsidRDefault="003D4032" w:rsidP="003D4032">
      <w:pPr>
        <w:spacing w:after="0"/>
        <w:rPr>
          <w:sz w:val="8"/>
          <w:lang w:val="en-US"/>
        </w:rPr>
      </w:pPr>
    </w:p>
    <w:p w:rsidR="003D4032" w:rsidRPr="003D4032" w:rsidRDefault="003D4032" w:rsidP="003D4032">
      <w:pPr>
        <w:pStyle w:val="Odsekzoznamu"/>
        <w:numPr>
          <w:ilvl w:val="0"/>
          <w:numId w:val="1"/>
        </w:numPr>
        <w:spacing w:after="0"/>
        <w:ind w:left="426"/>
        <w:rPr>
          <w:b/>
          <w:sz w:val="20"/>
          <w:lang w:val="en-US"/>
        </w:rPr>
      </w:pPr>
      <w:r w:rsidRPr="003D4032">
        <w:rPr>
          <w:b/>
          <w:sz w:val="20"/>
          <w:lang w:val="en-US"/>
        </w:rPr>
        <w:t>HANDLING:</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Always handle wheels with extreme care and attention.</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If there is the slightest possibility that the Wheel has been damaged or mishandled in any way consult manufacturer.</w:t>
      </w:r>
    </w:p>
    <w:p w:rsidR="003D4032" w:rsidRPr="003D4032" w:rsidRDefault="003D4032" w:rsidP="003D4032">
      <w:pPr>
        <w:pStyle w:val="Odsekzoznamu"/>
        <w:spacing w:after="0"/>
        <w:ind w:left="426"/>
        <w:rPr>
          <w:sz w:val="20"/>
          <w:lang w:val="en-US"/>
        </w:rPr>
      </w:pPr>
    </w:p>
    <w:p w:rsidR="003D4032" w:rsidRPr="003D4032" w:rsidRDefault="003D4032" w:rsidP="003D4032">
      <w:pPr>
        <w:pStyle w:val="Odsekzoznamu"/>
        <w:numPr>
          <w:ilvl w:val="0"/>
          <w:numId w:val="1"/>
        </w:numPr>
        <w:spacing w:after="0"/>
        <w:ind w:left="426"/>
        <w:rPr>
          <w:b/>
          <w:sz w:val="20"/>
          <w:lang w:val="en-US"/>
        </w:rPr>
      </w:pPr>
      <w:r w:rsidRPr="003D4032">
        <w:rPr>
          <w:b/>
          <w:sz w:val="20"/>
          <w:lang w:val="en-US"/>
        </w:rPr>
        <w:t>STORAGE</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 On receipt, check all wheels and packaging carefully to ascertain that there has been no damage during transport.</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Store the wheels carefully and is such a way as to ensure that they are used on a </w:t>
      </w:r>
      <w:proofErr w:type="spellStart"/>
      <w:r w:rsidRPr="003D4032">
        <w:rPr>
          <w:sz w:val="20"/>
          <w:lang w:val="en-US"/>
        </w:rPr>
        <w:t>rota</w:t>
      </w:r>
      <w:proofErr w:type="spellEnd"/>
      <w:r w:rsidRPr="003D4032">
        <w:rPr>
          <w:sz w:val="20"/>
          <w:lang w:val="en-US"/>
        </w:rPr>
        <w:t xml:space="preserve"> basis.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Reinforced resin wheels should be used within 3 years from manufacture date.</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Always store wheels in dry conditions avoiding exposure to severe temperature changes, particularly very cold temperature.</w:t>
      </w:r>
    </w:p>
    <w:p w:rsidR="003D4032" w:rsidRPr="003D4032" w:rsidRDefault="003D4032" w:rsidP="003D4032">
      <w:pPr>
        <w:pStyle w:val="Odsekzoznamu"/>
        <w:spacing w:after="0"/>
        <w:ind w:left="426"/>
        <w:rPr>
          <w:sz w:val="20"/>
          <w:lang w:val="en-US"/>
        </w:rPr>
      </w:pPr>
    </w:p>
    <w:p w:rsidR="003D4032" w:rsidRPr="003D4032" w:rsidRDefault="003D4032" w:rsidP="003D4032">
      <w:pPr>
        <w:pStyle w:val="Odsekzoznamu"/>
        <w:numPr>
          <w:ilvl w:val="0"/>
          <w:numId w:val="1"/>
        </w:numPr>
        <w:spacing w:after="0"/>
        <w:ind w:left="426"/>
        <w:rPr>
          <w:b/>
          <w:sz w:val="20"/>
          <w:lang w:val="en-US"/>
        </w:rPr>
      </w:pPr>
      <w:r w:rsidRPr="003D4032">
        <w:rPr>
          <w:b/>
          <w:sz w:val="20"/>
          <w:lang w:val="en-US"/>
        </w:rPr>
        <w:t>CHOICE OF WHEEL AND MOUNTING PROCEDURE:</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Always use the appropriate wheel for each separate operation.</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Do not use cutting wheels for grinding operations.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Do not exceed the speed marked on the wheel label.</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Inspect wheels carefully before mounting.</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Do not use wheels which are cracked or damaged in any way.</w:t>
      </w:r>
    </w:p>
    <w:p w:rsidR="003D4032" w:rsidRPr="003D4032" w:rsidRDefault="003D4032" w:rsidP="003D4032">
      <w:pPr>
        <w:pStyle w:val="Odsekzoznamu"/>
        <w:numPr>
          <w:ilvl w:val="0"/>
          <w:numId w:val="2"/>
        </w:numPr>
        <w:spacing w:after="0"/>
        <w:ind w:left="426"/>
        <w:rPr>
          <w:sz w:val="20"/>
          <w:lang w:val="en-US"/>
        </w:rPr>
      </w:pPr>
      <w:r w:rsidRPr="003D4032">
        <w:rPr>
          <w:sz w:val="20"/>
          <w:lang w:val="en-US"/>
        </w:rPr>
        <w:lastRenderedPageBreak/>
        <w:t>Mount wheels with appropriate steel flanges, as indicated by FEPA rules.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Cutting wheels should be mounted with flanges of a diameter of not less than 1/3 of wheel diameter.</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Depressed </w:t>
      </w:r>
      <w:proofErr w:type="spellStart"/>
      <w:r w:rsidRPr="003D4032">
        <w:rPr>
          <w:sz w:val="20"/>
          <w:lang w:val="en-US"/>
        </w:rPr>
        <w:t>centre</w:t>
      </w:r>
      <w:proofErr w:type="spellEnd"/>
      <w:r w:rsidRPr="003D4032">
        <w:rPr>
          <w:sz w:val="20"/>
          <w:lang w:val="en-US"/>
        </w:rPr>
        <w:t xml:space="preserve"> wheels of a diameter of 115-230 mm. are normally mounted with flanges of a diameter of 39-42 mm.</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Do not alter the bore of the wheel: do not force it onto the spindle and ensure that there is not excessive play between the two.</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Use only machines fitted with safety guards which conform </w:t>
      </w:r>
      <w:proofErr w:type="gramStart"/>
      <w:r w:rsidRPr="003D4032">
        <w:rPr>
          <w:sz w:val="20"/>
          <w:lang w:val="en-US"/>
        </w:rPr>
        <w:t>with</w:t>
      </w:r>
      <w:proofErr w:type="gramEnd"/>
      <w:r w:rsidRPr="003D4032">
        <w:rPr>
          <w:sz w:val="20"/>
          <w:lang w:val="en-US"/>
        </w:rPr>
        <w:t xml:space="preserve"> FEPA – UNI-EN 12413 regulations.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Always wear protective clothing: glasses or goggles, gloves, overalls, dust masks and ear protectors.</w:t>
      </w:r>
    </w:p>
    <w:p w:rsidR="003D4032" w:rsidRPr="003D4032" w:rsidRDefault="003D4032" w:rsidP="003D4032">
      <w:pPr>
        <w:pStyle w:val="Odsekzoznamu"/>
        <w:spacing w:after="0"/>
        <w:ind w:left="426"/>
        <w:rPr>
          <w:sz w:val="20"/>
          <w:lang w:val="en-US"/>
        </w:rPr>
      </w:pPr>
    </w:p>
    <w:p w:rsidR="003D4032" w:rsidRPr="003D4032" w:rsidRDefault="003D4032" w:rsidP="003D4032">
      <w:pPr>
        <w:pStyle w:val="Odsekzoznamu"/>
        <w:numPr>
          <w:ilvl w:val="0"/>
          <w:numId w:val="1"/>
        </w:numPr>
        <w:spacing w:after="0"/>
        <w:ind w:left="426"/>
        <w:rPr>
          <w:b/>
          <w:sz w:val="20"/>
          <w:lang w:val="en-US"/>
        </w:rPr>
      </w:pPr>
      <w:r w:rsidRPr="003D4032">
        <w:rPr>
          <w:b/>
          <w:sz w:val="20"/>
          <w:lang w:val="en-US"/>
        </w:rPr>
        <w:t>USE OF THE WHEEL:</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Before commencing cutting or grinding operations let wheel rotate for at least one minute and ensure that no-one is in the trajectory of the rotation plane.</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During the cutting operations using fixed machines, ensure that the </w:t>
      </w:r>
      <w:proofErr w:type="spellStart"/>
      <w:r w:rsidRPr="003D4032">
        <w:rPr>
          <w:sz w:val="20"/>
          <w:lang w:val="en-US"/>
        </w:rPr>
        <w:t>workpiece</w:t>
      </w:r>
      <w:proofErr w:type="spellEnd"/>
      <w:r w:rsidRPr="003D4032">
        <w:rPr>
          <w:sz w:val="20"/>
          <w:lang w:val="en-US"/>
        </w:rPr>
        <w:t xml:space="preserve"> to be cut is securely fixed by means of the appropriate device.</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When using portable machines ensure that the </w:t>
      </w:r>
      <w:proofErr w:type="spellStart"/>
      <w:r w:rsidRPr="003D4032">
        <w:rPr>
          <w:sz w:val="20"/>
          <w:lang w:val="en-US"/>
        </w:rPr>
        <w:t>workpiece</w:t>
      </w:r>
      <w:proofErr w:type="spellEnd"/>
      <w:r w:rsidRPr="003D4032">
        <w:rPr>
          <w:sz w:val="20"/>
          <w:lang w:val="en-US"/>
        </w:rPr>
        <w:t xml:space="preserve"> is firmly secured during cutting and grinding operations.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Do not allow the wheel to be pinched during cutting operations.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 xml:space="preserve">Use the wheel at an angle of at least 30 degrees to the </w:t>
      </w:r>
      <w:proofErr w:type="spellStart"/>
      <w:r w:rsidRPr="003D4032">
        <w:rPr>
          <w:sz w:val="20"/>
          <w:lang w:val="en-US"/>
        </w:rPr>
        <w:t>workpiece</w:t>
      </w:r>
      <w:proofErr w:type="spellEnd"/>
      <w:r w:rsidRPr="003D4032">
        <w:rPr>
          <w:sz w:val="20"/>
          <w:lang w:val="en-US"/>
        </w:rPr>
        <w:t xml:space="preserve"> during grinding operations.</w:t>
      </w:r>
    </w:p>
    <w:p w:rsidR="003D4032" w:rsidRPr="003D4032" w:rsidRDefault="003D4032" w:rsidP="003D4032">
      <w:pPr>
        <w:pStyle w:val="Odsekzoznamu"/>
        <w:numPr>
          <w:ilvl w:val="0"/>
          <w:numId w:val="2"/>
        </w:numPr>
        <w:spacing w:after="0"/>
        <w:ind w:left="426"/>
        <w:rPr>
          <w:sz w:val="20"/>
          <w:lang w:val="en-US"/>
        </w:rPr>
      </w:pPr>
      <w:r w:rsidRPr="003D4032">
        <w:rPr>
          <w:sz w:val="20"/>
          <w:lang w:val="en-US"/>
        </w:rPr>
        <w:t>Ensure that no inflammable materials are near the machine during cutting and grinding operations.</w:t>
      </w:r>
    </w:p>
    <w:p w:rsidR="003D4032" w:rsidRPr="003D4032" w:rsidRDefault="003D4032" w:rsidP="003D4032">
      <w:pPr>
        <w:pStyle w:val="Odsekzoznamu"/>
        <w:spacing w:after="0"/>
        <w:ind w:left="426"/>
        <w:rPr>
          <w:sz w:val="20"/>
          <w:lang w:val="en-US"/>
        </w:rPr>
      </w:pPr>
    </w:p>
    <w:p w:rsidR="003D4032" w:rsidRPr="003D4032" w:rsidRDefault="003D4032" w:rsidP="00BE08E0">
      <w:pPr>
        <w:spacing w:after="0"/>
        <w:rPr>
          <w:sz w:val="20"/>
        </w:rPr>
      </w:pPr>
      <w:r w:rsidRPr="003D4032">
        <w:rPr>
          <w:sz w:val="20"/>
          <w:lang w:val="en-US"/>
        </w:rPr>
        <w:t>This brief synopsis of the general rules cannot obviously take into consideration all eventualities especially those concerning particular applications. For more detailed information or instruction or in case of any other query, please consult the UNI-EN 12413 rules and regulations of the FEPA European Safety Code (English Edition 2001), or otherwise contact supplier.</w:t>
      </w:r>
    </w:p>
    <w:sectPr w:rsidR="003D4032" w:rsidRPr="003D4032" w:rsidSect="003607F7">
      <w:pgSz w:w="16838" w:h="11906" w:orient="landscape"/>
      <w:pgMar w:top="851" w:right="1417" w:bottom="851"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01E"/>
    <w:multiLevelType w:val="hybridMultilevel"/>
    <w:tmpl w:val="FDE869D6"/>
    <w:lvl w:ilvl="0" w:tplc="2CD8D702">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3C182AB7"/>
    <w:multiLevelType w:val="hybridMultilevel"/>
    <w:tmpl w:val="B47687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B4"/>
    <w:rsid w:val="00025B05"/>
    <w:rsid w:val="00035E30"/>
    <w:rsid w:val="00100D10"/>
    <w:rsid w:val="001615E3"/>
    <w:rsid w:val="001903C5"/>
    <w:rsid w:val="0021696B"/>
    <w:rsid w:val="00235137"/>
    <w:rsid w:val="0032323C"/>
    <w:rsid w:val="003607F7"/>
    <w:rsid w:val="003751FF"/>
    <w:rsid w:val="003901C1"/>
    <w:rsid w:val="003908D9"/>
    <w:rsid w:val="003C07B4"/>
    <w:rsid w:val="003D0598"/>
    <w:rsid w:val="003D4032"/>
    <w:rsid w:val="003E79C0"/>
    <w:rsid w:val="004055C7"/>
    <w:rsid w:val="00462D43"/>
    <w:rsid w:val="00547507"/>
    <w:rsid w:val="00550A66"/>
    <w:rsid w:val="0057535A"/>
    <w:rsid w:val="005947D5"/>
    <w:rsid w:val="007140C9"/>
    <w:rsid w:val="00756F11"/>
    <w:rsid w:val="00762868"/>
    <w:rsid w:val="007D2859"/>
    <w:rsid w:val="007D4C39"/>
    <w:rsid w:val="007D639B"/>
    <w:rsid w:val="007D63C9"/>
    <w:rsid w:val="00844B96"/>
    <w:rsid w:val="008C5C95"/>
    <w:rsid w:val="008D5DD5"/>
    <w:rsid w:val="008D7FC5"/>
    <w:rsid w:val="008F6B43"/>
    <w:rsid w:val="00A92181"/>
    <w:rsid w:val="00AA59AA"/>
    <w:rsid w:val="00AB0DB2"/>
    <w:rsid w:val="00B42329"/>
    <w:rsid w:val="00B537B1"/>
    <w:rsid w:val="00BE08E0"/>
    <w:rsid w:val="00C01120"/>
    <w:rsid w:val="00C468C7"/>
    <w:rsid w:val="00D60947"/>
    <w:rsid w:val="00D73FE4"/>
    <w:rsid w:val="00DD0E50"/>
    <w:rsid w:val="00E97D3D"/>
    <w:rsid w:val="00F06B9F"/>
    <w:rsid w:val="00F14BFC"/>
    <w:rsid w:val="00F343D8"/>
    <w:rsid w:val="00F60D0A"/>
    <w:rsid w:val="00FB52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6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6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4C03-3535-4A06-8714-7E8F0315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848</Words>
  <Characters>4839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Import</dc:creator>
  <cp:lastModifiedBy>Import</cp:lastModifiedBy>
  <cp:revision>38</cp:revision>
  <dcterms:created xsi:type="dcterms:W3CDTF">2013-10-01T09:50:00Z</dcterms:created>
  <dcterms:modified xsi:type="dcterms:W3CDTF">2013-10-02T06:19:00Z</dcterms:modified>
</cp:coreProperties>
</file>